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:rsidR="006B3863" w:rsidRPr="006B3863" w:rsidRDefault="006B3863">
      <w:pPr>
        <w:rPr>
          <w:sz w:val="28"/>
          <w:szCs w:val="28"/>
        </w:rPr>
      </w:pPr>
    </w:p>
    <w:p w:rsidR="002D6C19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 xml:space="preserve">PROFESOR: </w:t>
      </w:r>
      <w:r w:rsidR="00DA51F5">
        <w:rPr>
          <w:sz w:val="28"/>
          <w:szCs w:val="28"/>
        </w:rPr>
        <w:t>ISRAEL BARRIENTOS</w:t>
      </w:r>
      <w:r w:rsidR="002D6C19">
        <w:rPr>
          <w:sz w:val="28"/>
          <w:szCs w:val="28"/>
        </w:rPr>
        <w:t xml:space="preserve"> </w:t>
      </w:r>
    </w:p>
    <w:p w:rsidR="006B3863" w:rsidRPr="006B3863" w:rsidRDefault="002D6C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GABRIELA OLGUIN</w:t>
      </w:r>
    </w:p>
    <w:p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>ASIGNATURA: MATEMÁTICA</w:t>
      </w:r>
    </w:p>
    <w:p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>CURSO: SÉPTIMO BÁSICO</w:t>
      </w:r>
    </w:p>
    <w:p w:rsidR="006B3863" w:rsidRDefault="006B3863"/>
    <w:p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/>
      </w:tblPr>
      <w:tblGrid>
        <w:gridCol w:w="2660"/>
        <w:gridCol w:w="6318"/>
      </w:tblGrid>
      <w:tr w:rsidR="00131419" w:rsidTr="00131419">
        <w:tc>
          <w:tcPr>
            <w:tcW w:w="2660" w:type="dxa"/>
          </w:tcPr>
          <w:p w:rsidR="00131419" w:rsidRPr="0082091C" w:rsidRDefault="00131419" w:rsidP="00DC3FBA">
            <w:pPr>
              <w:jc w:val="center"/>
              <w:rPr>
                <w:b/>
                <w:u w:val="single"/>
              </w:rPr>
            </w:pPr>
            <w:r w:rsidRPr="0082091C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Contenido</w:t>
            </w:r>
          </w:p>
        </w:tc>
        <w:tc>
          <w:tcPr>
            <w:tcW w:w="6318" w:type="dxa"/>
          </w:tcPr>
          <w:p w:rsidR="00131419" w:rsidRPr="0082091C" w:rsidRDefault="00131419" w:rsidP="00DC3FBA">
            <w:pPr>
              <w:jc w:val="center"/>
              <w:rPr>
                <w:b/>
                <w:u w:val="single"/>
              </w:rPr>
            </w:pPr>
            <w:r w:rsidRPr="0082091C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Objetivo de Aprendizaje</w:t>
            </w:r>
          </w:p>
        </w:tc>
      </w:tr>
      <w:tr w:rsidR="00131419" w:rsidTr="00131419">
        <w:tc>
          <w:tcPr>
            <w:tcW w:w="2660" w:type="dxa"/>
          </w:tcPr>
          <w:p w:rsidR="00131419" w:rsidRPr="007500B7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="Univers-Condensed"/>
              </w:rPr>
            </w:pPr>
            <w:r w:rsidRPr="00B865E5">
              <w:rPr>
                <w:rFonts w:asciiTheme="majorHAnsi" w:hAnsiTheme="majorHAnsi"/>
                <w:b/>
                <w:sz w:val="20"/>
                <w:szCs w:val="20"/>
              </w:rPr>
              <w:t>Números Enteros</w:t>
            </w:r>
          </w:p>
        </w:tc>
        <w:tc>
          <w:tcPr>
            <w:tcW w:w="6318" w:type="dxa"/>
          </w:tcPr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865E5">
              <w:rPr>
                <w:rFonts w:asciiTheme="majorHAnsi" w:hAnsiTheme="majorHAnsi" w:cs="Arial"/>
                <w:sz w:val="20"/>
                <w:szCs w:val="20"/>
              </w:rPr>
              <w:t>Establece relaciones de orden entre números enteros y los ubica en la recta numérica.</w:t>
            </w:r>
          </w:p>
          <w:p w:rsidR="00131419" w:rsidRPr="00B865E5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865E5">
              <w:rPr>
                <w:rFonts w:asciiTheme="majorHAnsi" w:hAnsiTheme="majorHAnsi" w:cs="Arial"/>
                <w:sz w:val="20"/>
                <w:szCs w:val="20"/>
              </w:rPr>
              <w:t>Efectúa e interpreta adiciones y sustracciones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 xml:space="preserve">, multiplicaciones y divisiones </w:t>
            </w:r>
            <w:r w:rsidRPr="00B865E5">
              <w:rPr>
                <w:rFonts w:asciiTheme="majorHAnsi" w:hAnsiTheme="majorHAnsi" w:cs="Arial"/>
                <w:sz w:val="20"/>
                <w:szCs w:val="20"/>
              </w:rPr>
              <w:t xml:space="preserve"> con números enteros, reconoce algunas de sus propiedades y las aplica en la resolución de diversos problemas.</w:t>
            </w:r>
          </w:p>
          <w:p w:rsidR="00131419" w:rsidRDefault="00131419" w:rsidP="00DC3FBA">
            <w:pPr>
              <w:rPr>
                <w:b/>
                <w:u w:val="single"/>
              </w:rPr>
            </w:pPr>
            <w:r w:rsidRPr="00B865E5">
              <w:rPr>
                <w:rFonts w:asciiTheme="majorHAnsi" w:hAnsiTheme="majorHAnsi" w:cs="Arial"/>
                <w:sz w:val="20"/>
                <w:szCs w:val="20"/>
              </w:rPr>
              <w:t>Resuelve problemas que involucren las operaciones básicas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(multiplicación, división, adición y sustracción)</w:t>
            </w:r>
            <w:r w:rsidRPr="00B865E5">
              <w:rPr>
                <w:rFonts w:asciiTheme="majorHAnsi" w:hAnsiTheme="majorHAnsi" w:cs="Arial"/>
                <w:sz w:val="20"/>
                <w:szCs w:val="20"/>
              </w:rPr>
              <w:t xml:space="preserve"> con números enteros.</w:t>
            </w:r>
          </w:p>
        </w:tc>
      </w:tr>
      <w:tr w:rsidR="00131419" w:rsidTr="00131419">
        <w:tc>
          <w:tcPr>
            <w:tcW w:w="2660" w:type="dxa"/>
          </w:tcPr>
          <w:p w:rsidR="00131419" w:rsidRPr="001F2141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E04249">
              <w:rPr>
                <w:rFonts w:asciiTheme="majorHAnsi" w:hAnsiTheme="majorHAnsi"/>
                <w:b/>
                <w:sz w:val="20"/>
                <w:szCs w:val="20"/>
              </w:rPr>
              <w:t>Variaciones Proporcionales</w:t>
            </w:r>
          </w:p>
        </w:tc>
        <w:tc>
          <w:tcPr>
            <w:tcW w:w="6318" w:type="dxa"/>
          </w:tcPr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E04249">
              <w:rPr>
                <w:rFonts w:asciiTheme="majorHAnsi" w:hAnsiTheme="majorHAnsi" w:cs="Arial"/>
                <w:sz w:val="20"/>
                <w:szCs w:val="20"/>
              </w:rPr>
              <w:t>Reconoce una proporción como una igualdad entre dos razones y resuelve problemas en diversos contextos que involucran proporcionalidad.</w:t>
            </w:r>
          </w:p>
          <w:p w:rsidR="002D6C19" w:rsidRDefault="00031BF4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Resuelve problemas de p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>roporcional directa e inversa</w:t>
            </w:r>
          </w:p>
          <w:p w:rsidR="00131419" w:rsidRDefault="00131419" w:rsidP="00DC3FBA">
            <w:pPr>
              <w:rPr>
                <w:b/>
                <w:u w:val="single"/>
              </w:rPr>
            </w:pPr>
            <w:r w:rsidRPr="00E04249">
              <w:rPr>
                <w:rFonts w:asciiTheme="majorHAnsi" w:hAnsiTheme="majorHAnsi" w:cs="Arial"/>
                <w:sz w:val="20"/>
                <w:szCs w:val="20"/>
              </w:rPr>
              <w:t>Resuelve problemas en diversos contextos que involucran variaciones proporcionale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>s y porcentajes</w:t>
            </w:r>
          </w:p>
        </w:tc>
      </w:tr>
      <w:tr w:rsidR="00131419" w:rsidTr="00131419">
        <w:tc>
          <w:tcPr>
            <w:tcW w:w="2660" w:type="dxa"/>
          </w:tcPr>
          <w:p w:rsidR="00131419" w:rsidRPr="001F2141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D35A05">
              <w:rPr>
                <w:rFonts w:asciiTheme="majorHAnsi" w:hAnsiTheme="majorHAnsi"/>
                <w:b/>
                <w:sz w:val="20"/>
                <w:szCs w:val="20"/>
              </w:rPr>
              <w:t>Triángulos y sus Elementos</w:t>
            </w:r>
          </w:p>
        </w:tc>
        <w:tc>
          <w:tcPr>
            <w:tcW w:w="6318" w:type="dxa"/>
          </w:tcPr>
          <w:p w:rsidR="00131419" w:rsidRPr="00D35A05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D35A05">
              <w:rPr>
                <w:rFonts w:asciiTheme="majorHAnsi" w:hAnsiTheme="majorHAnsi" w:cs="Arial"/>
                <w:sz w:val="20"/>
                <w:szCs w:val="20"/>
              </w:rPr>
              <w:t>Comprende el teorema de Pitágoras y lo aplica en la resolución de problemas en contextos diversos.</w:t>
            </w:r>
          </w:p>
          <w:p w:rsidR="00131419" w:rsidRDefault="00131419" w:rsidP="002D6C19">
            <w:pPr>
              <w:rPr>
                <w:b/>
                <w:u w:val="single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Identifica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 xml:space="preserve"> elementos secundarios y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estos los aplica en la resolución de problemas de triángulos. </w:t>
            </w:r>
          </w:p>
        </w:tc>
      </w:tr>
      <w:tr w:rsidR="00131419" w:rsidTr="00131419">
        <w:tc>
          <w:tcPr>
            <w:tcW w:w="2660" w:type="dxa"/>
          </w:tcPr>
          <w:p w:rsidR="00131419" w:rsidRPr="00F94F3E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2908EB">
              <w:rPr>
                <w:rFonts w:asciiTheme="majorHAnsi" w:hAnsiTheme="majorHAnsi"/>
                <w:b/>
                <w:sz w:val="20"/>
                <w:szCs w:val="20"/>
              </w:rPr>
              <w:t>Potencia y Raíz Cuadrada</w:t>
            </w:r>
          </w:p>
        </w:tc>
        <w:tc>
          <w:tcPr>
            <w:tcW w:w="6318" w:type="dxa"/>
          </w:tcPr>
          <w:p w:rsidR="00131419" w:rsidRPr="002908EB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2908EB">
              <w:rPr>
                <w:rFonts w:asciiTheme="majorHAnsi" w:hAnsiTheme="majorHAnsi" w:cs="Arial"/>
                <w:sz w:val="20"/>
                <w:szCs w:val="20"/>
              </w:rPr>
              <w:t>Interpreta y utiliza potencias de exponente natural cuya base es un número fraccionario o decimal positivo y potencias de base 10 con exponente entero.</w:t>
            </w:r>
          </w:p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V</w:t>
            </w:r>
            <w:r w:rsidRPr="002908EB">
              <w:rPr>
                <w:rFonts w:asciiTheme="majorHAnsi" w:hAnsiTheme="majorHAnsi" w:cs="Arial"/>
                <w:sz w:val="20"/>
                <w:szCs w:val="20"/>
              </w:rPr>
              <w:t>erifica algunas propiedades de las potencias y las aplica en situaciones diversas.</w:t>
            </w:r>
          </w:p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2908EB">
              <w:rPr>
                <w:rFonts w:asciiTheme="majorHAnsi" w:hAnsiTheme="majorHAnsi" w:cs="Arial"/>
                <w:sz w:val="20"/>
                <w:szCs w:val="20"/>
              </w:rPr>
              <w:t>Comprende el significado de la raíz cuadrada de un número entero positivo, calcula o estima su valor y establece su relación con las potencias de exponente dos.</w:t>
            </w:r>
          </w:p>
          <w:p w:rsidR="002D6C19" w:rsidRDefault="00031BF4" w:rsidP="00031BF4">
            <w:pPr>
              <w:rPr>
                <w:b/>
                <w:u w:val="single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Identifica y utiliza la n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>otación científica</w:t>
            </w:r>
          </w:p>
        </w:tc>
      </w:tr>
      <w:tr w:rsidR="00131419" w:rsidTr="00131419">
        <w:tc>
          <w:tcPr>
            <w:tcW w:w="2660" w:type="dxa"/>
          </w:tcPr>
          <w:p w:rsidR="00131419" w:rsidRPr="006B513A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3C2FEC">
              <w:rPr>
                <w:rFonts w:asciiTheme="majorHAnsi" w:hAnsiTheme="majorHAnsi"/>
                <w:b/>
                <w:sz w:val="20"/>
                <w:szCs w:val="20"/>
              </w:rPr>
              <w:t>Algebra y Ecuaciones</w:t>
            </w:r>
          </w:p>
        </w:tc>
        <w:tc>
          <w:tcPr>
            <w:tcW w:w="6318" w:type="dxa"/>
          </w:tcPr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C2FEC">
              <w:rPr>
                <w:rFonts w:asciiTheme="majorHAnsi" w:hAnsiTheme="majorHAnsi" w:cs="Arial"/>
                <w:sz w:val="20"/>
                <w:szCs w:val="20"/>
              </w:rPr>
              <w:t>Identifica términos semejantes en expresiones algebraicas y establece estrategias para reducirlos.</w:t>
            </w:r>
          </w:p>
          <w:p w:rsidR="00131419" w:rsidRDefault="00131419" w:rsidP="00DC3FBA">
            <w:pPr>
              <w:rPr>
                <w:b/>
                <w:u w:val="single"/>
              </w:rPr>
            </w:pPr>
            <w:r w:rsidRPr="003C2FEC">
              <w:rPr>
                <w:rFonts w:asciiTheme="majorHAnsi" w:hAnsiTheme="majorHAnsi" w:cs="Arial"/>
                <w:sz w:val="20"/>
                <w:szCs w:val="20"/>
              </w:rPr>
              <w:t>Resuelve problemas en diversos contextos que impliquen plantear y resolver ecuaciones de primer grado con una incógnita en el ámbito de los números enteros, fracciones o decimales positivos.</w:t>
            </w:r>
          </w:p>
        </w:tc>
      </w:tr>
      <w:tr w:rsidR="00131419" w:rsidTr="00131419">
        <w:tc>
          <w:tcPr>
            <w:tcW w:w="2660" w:type="dxa"/>
          </w:tcPr>
          <w:p w:rsidR="00131419" w:rsidRPr="00BD41C3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5B092D">
              <w:rPr>
                <w:rFonts w:asciiTheme="majorHAnsi" w:hAnsiTheme="majorHAnsi"/>
                <w:b/>
                <w:sz w:val="20"/>
                <w:szCs w:val="20"/>
              </w:rPr>
              <w:t>Datos y Azar</w:t>
            </w:r>
          </w:p>
        </w:tc>
        <w:tc>
          <w:tcPr>
            <w:tcW w:w="6318" w:type="dxa"/>
          </w:tcPr>
          <w:p w:rsidR="00131419" w:rsidRPr="005B092D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5B092D">
              <w:rPr>
                <w:rFonts w:asciiTheme="majorHAnsi" w:hAnsiTheme="majorHAnsi" w:cs="Arial"/>
                <w:sz w:val="20"/>
                <w:szCs w:val="20"/>
              </w:rPr>
              <w:t>Analiza información presente en diversos tipos de tablas y gráficos.</w:t>
            </w:r>
          </w:p>
          <w:p w:rsidR="00131419" w:rsidRDefault="00131419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5B092D">
              <w:rPr>
                <w:rFonts w:asciiTheme="majorHAnsi" w:hAnsiTheme="majorHAnsi" w:cs="Arial"/>
                <w:sz w:val="20"/>
                <w:szCs w:val="20"/>
              </w:rPr>
              <w:t>Selecciona formas de organización y representación de datos de acuerdo al tipo de análisis que se quiere realizar.</w:t>
            </w:r>
          </w:p>
          <w:p w:rsidR="002D6C19" w:rsidRDefault="00031BF4" w:rsidP="00DC3FBA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Determina  o identifica el valor de </w:t>
            </w:r>
            <w:r w:rsidR="002D6C19">
              <w:rPr>
                <w:rFonts w:asciiTheme="majorHAnsi" w:hAnsiTheme="majorHAnsi" w:cs="Arial"/>
                <w:sz w:val="20"/>
                <w:szCs w:val="20"/>
              </w:rPr>
              <w:t xml:space="preserve"> las  medidas de tendencia central.</w:t>
            </w:r>
          </w:p>
          <w:p w:rsidR="00131419" w:rsidRPr="005B092D" w:rsidRDefault="00131419" w:rsidP="00DC3FB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B092D">
              <w:rPr>
                <w:rFonts w:asciiTheme="majorHAnsi" w:hAnsiTheme="majorHAnsi" w:cs="Arial"/>
                <w:sz w:val="20"/>
                <w:szCs w:val="20"/>
              </w:rPr>
              <w:t>Reconoce que la naturaleza y el método de selección de muestras inciden en el estudio de una población.</w:t>
            </w:r>
          </w:p>
          <w:p w:rsidR="00131419" w:rsidRDefault="00131419" w:rsidP="00DC3FBA">
            <w:pPr>
              <w:rPr>
                <w:b/>
                <w:u w:val="single"/>
              </w:rPr>
            </w:pPr>
            <w:r w:rsidRPr="005B092D">
              <w:rPr>
                <w:rFonts w:asciiTheme="majorHAnsi" w:hAnsiTheme="majorHAnsi" w:cs="Arial"/>
                <w:sz w:val="20"/>
                <w:szCs w:val="20"/>
              </w:rPr>
              <w:t>Predice acerca de la probabilidad de ocurrencia de un evento a partir de resultados de experimentos aleatorios simples.</w:t>
            </w:r>
          </w:p>
        </w:tc>
      </w:tr>
      <w:tr w:rsidR="00131419" w:rsidTr="00131419">
        <w:tc>
          <w:tcPr>
            <w:tcW w:w="2660" w:type="dxa"/>
          </w:tcPr>
          <w:p w:rsidR="00131419" w:rsidRPr="00BD41C3" w:rsidRDefault="00131419" w:rsidP="0013141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b/>
                <w:u w:val="single"/>
              </w:rPr>
            </w:pPr>
            <w:r w:rsidRPr="002F4C26">
              <w:rPr>
                <w:rFonts w:asciiTheme="majorHAnsi" w:hAnsiTheme="majorHAnsi"/>
                <w:b/>
                <w:sz w:val="20"/>
                <w:szCs w:val="20"/>
              </w:rPr>
              <w:t>Prismas y Pirámides</w:t>
            </w:r>
          </w:p>
        </w:tc>
        <w:tc>
          <w:tcPr>
            <w:tcW w:w="6318" w:type="dxa"/>
          </w:tcPr>
          <w:p w:rsidR="00131419" w:rsidRDefault="00131419" w:rsidP="00DC3FBA">
            <w:pPr>
              <w:rPr>
                <w:b/>
                <w:u w:val="single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Calcula</w:t>
            </w:r>
            <w:r w:rsidRPr="002F4C26">
              <w:rPr>
                <w:rFonts w:asciiTheme="majorHAnsi" w:hAnsiTheme="majorHAnsi" w:cs="Arial"/>
                <w:sz w:val="20"/>
                <w:szCs w:val="20"/>
              </w:rPr>
              <w:t xml:space="preserve"> el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área y </w:t>
            </w:r>
            <w:r w:rsidRPr="002F4C26">
              <w:rPr>
                <w:rFonts w:asciiTheme="majorHAnsi" w:hAnsiTheme="majorHAnsi" w:cs="Arial"/>
                <w:sz w:val="20"/>
                <w:szCs w:val="20"/>
              </w:rPr>
              <w:t>volumen en prismas rectos y pirámides en contextos diversos, y expresa los resultados</w:t>
            </w:r>
            <w:bookmarkStart w:id="0" w:name="_GoBack"/>
            <w:bookmarkEnd w:id="0"/>
            <w:r w:rsidRPr="002F4C26">
              <w:rPr>
                <w:rFonts w:asciiTheme="majorHAnsi" w:hAnsiTheme="majorHAnsi" w:cs="Arial"/>
                <w:sz w:val="20"/>
                <w:szCs w:val="20"/>
              </w:rPr>
              <w:t xml:space="preserve"> en las unidades de medida correspondiente.</w:t>
            </w:r>
          </w:p>
        </w:tc>
      </w:tr>
    </w:tbl>
    <w:p w:rsidR="006B3863" w:rsidRDefault="006B3863"/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-Condense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6B3863"/>
    <w:rsid w:val="00031BF4"/>
    <w:rsid w:val="00131419"/>
    <w:rsid w:val="002D6C19"/>
    <w:rsid w:val="00405EE1"/>
    <w:rsid w:val="005133E5"/>
    <w:rsid w:val="006B3863"/>
    <w:rsid w:val="00C53A06"/>
    <w:rsid w:val="00C870FE"/>
    <w:rsid w:val="00DA5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localhost/http/::rubendario.cl:sitio:wp-content:uploads:2011:09:logo25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404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gabriela</cp:lastModifiedBy>
  <cp:revision>3</cp:revision>
  <dcterms:created xsi:type="dcterms:W3CDTF">2014-11-06T18:57:00Z</dcterms:created>
  <dcterms:modified xsi:type="dcterms:W3CDTF">2015-11-02T13:29:00Z</dcterms:modified>
</cp:coreProperties>
</file>